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72" w:rsidRPr="002A2E72" w:rsidRDefault="002A2E72" w:rsidP="002A2E72">
      <w:pPr>
        <w:jc w:val="both"/>
        <w:rPr>
          <w:sz w:val="20"/>
          <w:szCs w:val="20"/>
        </w:rPr>
      </w:pPr>
    </w:p>
    <w:p w:rsidR="002A2E72" w:rsidRPr="002A2E72" w:rsidRDefault="002A2E72" w:rsidP="002A2E72">
      <w:pPr>
        <w:jc w:val="center"/>
        <w:rPr>
          <w:bCs/>
        </w:rPr>
      </w:pPr>
      <w:r w:rsidRPr="002A2E72">
        <w:rPr>
          <w:bCs/>
        </w:rPr>
        <w:t>РОССИЙСКАЯ ФЕДЕРАЦИЯ</w:t>
      </w:r>
    </w:p>
    <w:p w:rsidR="002A2E72" w:rsidRPr="002A2E72" w:rsidRDefault="002A2E72" w:rsidP="002A2E72">
      <w:pPr>
        <w:jc w:val="center"/>
        <w:rPr>
          <w:bCs/>
        </w:rPr>
      </w:pPr>
      <w:r w:rsidRPr="002A2E72">
        <w:rPr>
          <w:bCs/>
        </w:rPr>
        <w:t>ИРКУТСКАЯ ОБЛАСТЬ</w:t>
      </w:r>
    </w:p>
    <w:p w:rsidR="002A2E72" w:rsidRPr="002A2E72" w:rsidRDefault="002A2E72" w:rsidP="002A2E72">
      <w:pPr>
        <w:jc w:val="center"/>
        <w:rPr>
          <w:bCs/>
        </w:rPr>
      </w:pPr>
      <w:r w:rsidRPr="002A2E72">
        <w:rPr>
          <w:bCs/>
        </w:rPr>
        <w:t xml:space="preserve"> НИЖНЕУДИНСКИЙ РАЙОН</w:t>
      </w:r>
    </w:p>
    <w:p w:rsidR="002A2E72" w:rsidRPr="002A2E72" w:rsidRDefault="002A2E72" w:rsidP="002A2E72">
      <w:pPr>
        <w:jc w:val="center"/>
        <w:rPr>
          <w:bCs/>
          <w:sz w:val="16"/>
          <w:szCs w:val="16"/>
        </w:rPr>
      </w:pPr>
    </w:p>
    <w:p w:rsidR="002A2E72" w:rsidRPr="002A2E72" w:rsidRDefault="002A2E72" w:rsidP="002A2E72">
      <w:pPr>
        <w:jc w:val="center"/>
        <w:rPr>
          <w:bCs/>
        </w:rPr>
      </w:pPr>
      <w:r w:rsidRPr="002A2E72">
        <w:rPr>
          <w:bCs/>
        </w:rPr>
        <w:t>АДМИНИСТРАЦИЯ</w:t>
      </w:r>
    </w:p>
    <w:p w:rsidR="002A2E72" w:rsidRPr="002A2E72" w:rsidRDefault="002A2E72" w:rsidP="002A2E72">
      <w:pPr>
        <w:jc w:val="center"/>
        <w:rPr>
          <w:bCs/>
        </w:rPr>
      </w:pPr>
      <w:r w:rsidRPr="002A2E72">
        <w:rPr>
          <w:bCs/>
        </w:rPr>
        <w:t xml:space="preserve">ШУМСКОГО МУНИЦИПАЛЬНОГО ОБРАЗОВАНИЯ - </w:t>
      </w:r>
    </w:p>
    <w:p w:rsidR="002A2E72" w:rsidRPr="002A2E72" w:rsidRDefault="002A2E72" w:rsidP="002A2E72">
      <w:pPr>
        <w:jc w:val="center"/>
      </w:pPr>
      <w:r w:rsidRPr="002A2E72">
        <w:t>АДМИНИСТРАЦИЯ ГОРОДСКОГО ПОСЕЛЕНИЯ</w:t>
      </w:r>
    </w:p>
    <w:p w:rsidR="002A2E72" w:rsidRPr="002A2E72" w:rsidRDefault="002A2E72" w:rsidP="002A2E72">
      <w:pPr>
        <w:jc w:val="center"/>
      </w:pPr>
    </w:p>
    <w:p w:rsidR="002A2E72" w:rsidRPr="002A2E72" w:rsidRDefault="002A2E72" w:rsidP="002A2E72">
      <w:pPr>
        <w:jc w:val="center"/>
      </w:pPr>
      <w:r w:rsidRPr="002A2E72">
        <w:t>ПОСТАНОВЛЕНИЕ</w:t>
      </w:r>
    </w:p>
    <w:p w:rsidR="002A2E72" w:rsidRPr="002A2E72" w:rsidRDefault="002A2E72" w:rsidP="002A2E72">
      <w:pPr>
        <w:jc w:val="center"/>
      </w:pPr>
      <w:r w:rsidRPr="002A2E72">
        <w:t xml:space="preserve">*     *     *     *     *     *     *     *     *     *     *     *     *     *     *     *     *     *     *     *     *     *     </w:t>
      </w:r>
    </w:p>
    <w:p w:rsidR="002A2E72" w:rsidRPr="002A2E72" w:rsidRDefault="002A2E72" w:rsidP="002A2E72">
      <w:proofErr w:type="spellStart"/>
      <w:r w:rsidRPr="002A2E72">
        <w:t>Нижнеудинский</w:t>
      </w:r>
      <w:proofErr w:type="spellEnd"/>
      <w:r w:rsidRPr="002A2E72">
        <w:t xml:space="preserve"> район, р. п. Шумский, ул. </w:t>
      </w:r>
      <w:proofErr w:type="gramStart"/>
      <w:r w:rsidRPr="002A2E72">
        <w:t>Заозерная</w:t>
      </w:r>
      <w:proofErr w:type="gramEnd"/>
      <w:r w:rsidRPr="002A2E72">
        <w:t>, 2                      тел.: 8 (39557) 7-08-96</w:t>
      </w:r>
    </w:p>
    <w:p w:rsidR="002A2E72" w:rsidRPr="002A2E72" w:rsidRDefault="002A2E72" w:rsidP="002A2E72">
      <w:r w:rsidRPr="002A2E72">
        <w:t xml:space="preserve">                                                                                                                                8-950-087-78-60</w:t>
      </w:r>
    </w:p>
    <w:p w:rsidR="002A2E72" w:rsidRPr="002A2E72" w:rsidRDefault="002A2E72" w:rsidP="002A2E72">
      <w:r w:rsidRPr="002A2E72">
        <w:t xml:space="preserve">                                                                                                     </w:t>
      </w:r>
      <w:r w:rsidRPr="002A2E72">
        <w:rPr>
          <w:lang w:val="en-US"/>
        </w:rPr>
        <w:t>E</w:t>
      </w:r>
      <w:r w:rsidRPr="002A2E72">
        <w:t>-</w:t>
      </w:r>
      <w:r w:rsidRPr="002A2E72">
        <w:rPr>
          <w:lang w:val="en-US"/>
        </w:rPr>
        <w:t>mail</w:t>
      </w:r>
      <w:r w:rsidRPr="002A2E72">
        <w:t xml:space="preserve">: </w:t>
      </w:r>
      <w:hyperlink r:id="rId7" w:history="1">
        <w:r w:rsidRPr="002A2E72">
          <w:rPr>
            <w:color w:val="0000FF"/>
            <w:u w:val="single"/>
            <w:lang w:val="en-US"/>
          </w:rPr>
          <w:t>shumskoemo</w:t>
        </w:r>
        <w:r w:rsidRPr="002A2E72">
          <w:rPr>
            <w:color w:val="0000FF"/>
            <w:u w:val="single"/>
          </w:rPr>
          <w:t>@</w:t>
        </w:r>
        <w:r w:rsidRPr="002A2E72">
          <w:rPr>
            <w:color w:val="0000FF"/>
            <w:u w:val="single"/>
            <w:lang w:val="en-US"/>
          </w:rPr>
          <w:t>rambler</w:t>
        </w:r>
        <w:r w:rsidRPr="002A2E72">
          <w:rPr>
            <w:color w:val="0000FF"/>
            <w:u w:val="single"/>
          </w:rPr>
          <w:t>.</w:t>
        </w:r>
        <w:r w:rsidRPr="002A2E72">
          <w:rPr>
            <w:color w:val="0000FF"/>
            <w:u w:val="single"/>
            <w:lang w:val="en-US"/>
          </w:rPr>
          <w:t>ru</w:t>
        </w:r>
      </w:hyperlink>
    </w:p>
    <w:p w:rsidR="002A2E72" w:rsidRPr="002A2E72" w:rsidRDefault="00C52420" w:rsidP="002A2E72">
      <w:r>
        <w:t>от «11» сентябр</w:t>
      </w:r>
      <w:r w:rsidR="00843C07">
        <w:t>я</w:t>
      </w:r>
      <w:r w:rsidR="004F34D3">
        <w:t xml:space="preserve"> 2020</w:t>
      </w:r>
      <w:r w:rsidR="002A2E72" w:rsidRPr="002A2E72">
        <w:t xml:space="preserve"> года.   </w:t>
      </w:r>
      <w:r>
        <w:t xml:space="preserve">                    № 136</w:t>
      </w:r>
    </w:p>
    <w:p w:rsidR="002A2E72" w:rsidRPr="002A2E72" w:rsidRDefault="002A2E72" w:rsidP="002A2E72"/>
    <w:p w:rsidR="00C52420" w:rsidRDefault="00C52420" w:rsidP="002A2E72">
      <w:pPr>
        <w:ind w:right="-568"/>
        <w:rPr>
          <w:bCs/>
          <w:szCs w:val="28"/>
        </w:rPr>
      </w:pPr>
      <w:r>
        <w:rPr>
          <w:bCs/>
          <w:szCs w:val="28"/>
        </w:rPr>
        <w:t xml:space="preserve">«Об утверждении общих требований к организации и </w:t>
      </w:r>
    </w:p>
    <w:p w:rsidR="00C52420" w:rsidRDefault="00C52420" w:rsidP="002A2E72">
      <w:pPr>
        <w:ind w:right="-568"/>
        <w:rPr>
          <w:bCs/>
          <w:szCs w:val="28"/>
        </w:rPr>
      </w:pPr>
      <w:r>
        <w:rPr>
          <w:bCs/>
          <w:szCs w:val="28"/>
        </w:rPr>
        <w:t xml:space="preserve">осуществлению органами муниципального контроля мероприятий </w:t>
      </w:r>
    </w:p>
    <w:p w:rsidR="00C52420" w:rsidRDefault="00C52420" w:rsidP="002A2E72">
      <w:pPr>
        <w:ind w:right="-568"/>
        <w:rPr>
          <w:bCs/>
          <w:szCs w:val="28"/>
        </w:rPr>
      </w:pPr>
      <w:r>
        <w:rPr>
          <w:bCs/>
          <w:szCs w:val="28"/>
        </w:rPr>
        <w:t>по профилактике нарушений обязательных требований,</w:t>
      </w:r>
    </w:p>
    <w:p w:rsidR="002A2E72" w:rsidRPr="002A2E72" w:rsidRDefault="00C52420" w:rsidP="002A2E72">
      <w:pPr>
        <w:ind w:right="-568"/>
        <w:rPr>
          <w:bCs/>
          <w:szCs w:val="28"/>
        </w:rPr>
      </w:pPr>
      <w:proofErr w:type="gramStart"/>
      <w:r>
        <w:rPr>
          <w:bCs/>
          <w:szCs w:val="28"/>
        </w:rPr>
        <w:t>установленных</w:t>
      </w:r>
      <w:proofErr w:type="gramEnd"/>
      <w:r>
        <w:rPr>
          <w:bCs/>
          <w:szCs w:val="28"/>
        </w:rPr>
        <w:t xml:space="preserve"> муниципальными правовыми актами»</w:t>
      </w:r>
    </w:p>
    <w:p w:rsidR="002A2E72" w:rsidRPr="002A2E72" w:rsidRDefault="002A2E72" w:rsidP="002A2E72">
      <w:pPr>
        <w:ind w:right="-568" w:firstLine="567"/>
        <w:rPr>
          <w:sz w:val="22"/>
          <w:szCs w:val="28"/>
        </w:rPr>
      </w:pPr>
    </w:p>
    <w:p w:rsidR="002A2E72" w:rsidRDefault="002A2E72" w:rsidP="002A2E72">
      <w:pPr>
        <w:ind w:right="-568" w:firstLine="567"/>
        <w:rPr>
          <w:sz w:val="22"/>
          <w:szCs w:val="28"/>
        </w:rPr>
      </w:pPr>
    </w:p>
    <w:p w:rsidR="002A2E72" w:rsidRPr="002A2E72" w:rsidRDefault="002A2E72" w:rsidP="002A2E72">
      <w:pPr>
        <w:ind w:right="-568" w:firstLine="567"/>
        <w:rPr>
          <w:sz w:val="22"/>
          <w:szCs w:val="28"/>
        </w:rPr>
      </w:pPr>
    </w:p>
    <w:p w:rsidR="002A2E72" w:rsidRPr="002A2E72" w:rsidRDefault="00215ADB" w:rsidP="002A2E72">
      <w:pPr>
        <w:ind w:right="142" w:firstLine="540"/>
        <w:jc w:val="both"/>
      </w:pPr>
      <w:r>
        <w:t xml:space="preserve">Руководствуясь Постановлением Правительства Российской Федерации </w:t>
      </w:r>
      <w:proofErr w:type="gramStart"/>
      <w:r>
        <w:t>от</w:t>
      </w:r>
      <w:proofErr w:type="gramEnd"/>
      <w:r>
        <w:t xml:space="preserve"> </w:t>
      </w:r>
      <w:proofErr w:type="gramStart"/>
      <w:r>
        <w:t xml:space="preserve">26.12.2018 г. № 1680-ФЗ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A2E72" w:rsidRPr="002A2E72">
        <w:t>Федеральным Законом от 06.10.2003 года № 131-ФЗ «Об общих принципах</w:t>
      </w:r>
      <w:proofErr w:type="gramEnd"/>
      <w:r w:rsidR="002A2E72" w:rsidRPr="002A2E72">
        <w:t xml:space="preserve"> </w:t>
      </w:r>
      <w:r w:rsidR="007A7F58">
        <w:t xml:space="preserve">организации </w:t>
      </w:r>
      <w:r w:rsidR="002A2E72" w:rsidRPr="002A2E72">
        <w:t>местного самоуправления в Российской Федерации», Уставом Шумского муниципального образования, администрация Шумского муниципального образования</w:t>
      </w:r>
    </w:p>
    <w:p w:rsidR="002A2E72" w:rsidRPr="002A2E72" w:rsidRDefault="002A2E72" w:rsidP="002A2E72">
      <w:pPr>
        <w:ind w:right="142" w:firstLine="540"/>
        <w:jc w:val="both"/>
      </w:pPr>
    </w:p>
    <w:p w:rsidR="002A2E72" w:rsidRPr="002A2E72" w:rsidRDefault="002A2E72" w:rsidP="002A2E72">
      <w:pPr>
        <w:spacing w:after="120" w:line="276" w:lineRule="auto"/>
        <w:ind w:left="567" w:right="141" w:firstLine="720"/>
        <w:jc w:val="center"/>
        <w:rPr>
          <w:rFonts w:ascii="Tms Rmn" w:hAnsi="Tms Rmn"/>
        </w:rPr>
      </w:pPr>
      <w:r w:rsidRPr="002A2E72">
        <w:t>ПОСТАНОВЛЯЕТ:</w:t>
      </w:r>
    </w:p>
    <w:p w:rsidR="002A2E72" w:rsidRPr="002A2E72" w:rsidRDefault="00215ADB" w:rsidP="007A7F58">
      <w:pPr>
        <w:ind w:right="-1" w:firstLine="720"/>
        <w:jc w:val="both"/>
      </w:pPr>
      <w:r>
        <w:rPr>
          <w:bCs/>
        </w:rPr>
        <w:t xml:space="preserve">1. Утвердить прилагаемые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2A2E72" w:rsidRPr="002A2E72" w:rsidRDefault="005769E6" w:rsidP="007A7F58">
      <w:pPr>
        <w:ind w:right="-1" w:firstLine="720"/>
        <w:jc w:val="both"/>
      </w:pPr>
      <w:r>
        <w:t>2</w:t>
      </w:r>
      <w:r w:rsidR="002A2E72" w:rsidRPr="002A2E72">
        <w:t>. Настоящее по</w:t>
      </w:r>
      <w:r w:rsidR="00215ADB">
        <w:t>становление вступает в силу после дня его официального опубликования.</w:t>
      </w:r>
    </w:p>
    <w:p w:rsidR="00215ADB" w:rsidRPr="00215ADB" w:rsidRDefault="005769E6" w:rsidP="007A7F58">
      <w:pPr>
        <w:ind w:right="-1" w:firstLine="720"/>
        <w:jc w:val="both"/>
      </w:pPr>
      <w:r>
        <w:t xml:space="preserve">3 </w:t>
      </w:r>
      <w:r w:rsidR="00215ADB">
        <w:t xml:space="preserve">. Опубликовать настоящее </w:t>
      </w:r>
      <w:r w:rsidR="007A7F58">
        <w:t>постановление</w:t>
      </w:r>
      <w:r w:rsidR="00215ADB" w:rsidRPr="00215ADB">
        <w:t xml:space="preserve"> в «Вестнике Шумского городского поселения» и разместить на официальном сайте Шумского муниципального образования в информационно-телекоммуникационной сети «Интернет». </w:t>
      </w:r>
    </w:p>
    <w:p w:rsidR="0063758A" w:rsidRDefault="0063758A" w:rsidP="005769E6"/>
    <w:p w:rsidR="0063758A" w:rsidRDefault="0063758A" w:rsidP="00AB23FA"/>
    <w:p w:rsidR="00AB23FA" w:rsidRDefault="00D8456E" w:rsidP="00AB23FA">
      <w:r>
        <w:t>Глава Шумского</w:t>
      </w:r>
    </w:p>
    <w:p w:rsidR="0063758A" w:rsidRDefault="00D8456E" w:rsidP="00AB23FA">
      <w:r>
        <w:t xml:space="preserve">муниципального образования  </w:t>
      </w:r>
      <w:r w:rsidR="008D7110">
        <w:t xml:space="preserve"> </w:t>
      </w:r>
      <w:r>
        <w:t xml:space="preserve">   __________________  </w:t>
      </w:r>
      <w:r w:rsidR="008D7110">
        <w:t xml:space="preserve"> </w:t>
      </w:r>
      <w:r>
        <w:t xml:space="preserve">  Ю.А. Уточкин </w:t>
      </w:r>
    </w:p>
    <w:p w:rsidR="0063758A" w:rsidRDefault="0063758A" w:rsidP="00AB23FA"/>
    <w:p w:rsidR="0015783D" w:rsidRDefault="0015783D" w:rsidP="00AB23FA">
      <w:pPr>
        <w:rPr>
          <w:sz w:val="16"/>
          <w:szCs w:val="16"/>
        </w:rPr>
      </w:pPr>
    </w:p>
    <w:p w:rsidR="002A2E72" w:rsidRDefault="002A2E72" w:rsidP="00AB23FA">
      <w:pPr>
        <w:rPr>
          <w:sz w:val="16"/>
          <w:szCs w:val="16"/>
        </w:rPr>
      </w:pPr>
    </w:p>
    <w:p w:rsidR="002A2E72" w:rsidRDefault="002A2E72" w:rsidP="00AB23FA">
      <w:pPr>
        <w:rPr>
          <w:sz w:val="16"/>
          <w:szCs w:val="16"/>
        </w:rPr>
      </w:pPr>
    </w:p>
    <w:p w:rsidR="007A7F58" w:rsidRDefault="007A7F58" w:rsidP="00AB23FA">
      <w:pPr>
        <w:rPr>
          <w:sz w:val="16"/>
          <w:szCs w:val="16"/>
        </w:rPr>
      </w:pPr>
    </w:p>
    <w:p w:rsidR="007A7F58" w:rsidRDefault="007A7F58" w:rsidP="00AB23FA">
      <w:pPr>
        <w:rPr>
          <w:sz w:val="16"/>
          <w:szCs w:val="16"/>
        </w:rPr>
      </w:pPr>
    </w:p>
    <w:p w:rsidR="007A7F58" w:rsidRDefault="007A7F58" w:rsidP="00AB23FA">
      <w:pPr>
        <w:rPr>
          <w:sz w:val="16"/>
          <w:szCs w:val="16"/>
        </w:rPr>
      </w:pPr>
    </w:p>
    <w:p w:rsidR="007A7F58" w:rsidRDefault="007A7F58" w:rsidP="00AB23FA">
      <w:pPr>
        <w:rPr>
          <w:sz w:val="16"/>
          <w:szCs w:val="16"/>
        </w:rPr>
      </w:pPr>
    </w:p>
    <w:p w:rsidR="007A7F58" w:rsidRPr="007A7F58" w:rsidRDefault="007A7F58" w:rsidP="007A7F58">
      <w:pPr>
        <w:jc w:val="right"/>
        <w:rPr>
          <w:sz w:val="22"/>
          <w:szCs w:val="22"/>
        </w:rPr>
      </w:pPr>
      <w:r w:rsidRPr="007A7F58">
        <w:rPr>
          <w:sz w:val="22"/>
          <w:szCs w:val="22"/>
        </w:rPr>
        <w:lastRenderedPageBreak/>
        <w:t>Утверждены</w:t>
      </w:r>
    </w:p>
    <w:p w:rsidR="007A7F58" w:rsidRPr="007A7F58" w:rsidRDefault="007A7F58" w:rsidP="007A7F58">
      <w:pPr>
        <w:jc w:val="right"/>
        <w:rPr>
          <w:sz w:val="22"/>
          <w:szCs w:val="22"/>
        </w:rPr>
      </w:pPr>
      <w:r w:rsidRPr="007A7F58">
        <w:rPr>
          <w:sz w:val="22"/>
          <w:szCs w:val="22"/>
        </w:rPr>
        <w:t xml:space="preserve">Постановлением администрации </w:t>
      </w:r>
    </w:p>
    <w:p w:rsidR="007A7F58" w:rsidRPr="007A7F58" w:rsidRDefault="007A7F58" w:rsidP="007A7F58">
      <w:pPr>
        <w:jc w:val="right"/>
        <w:rPr>
          <w:sz w:val="22"/>
          <w:szCs w:val="22"/>
        </w:rPr>
      </w:pPr>
      <w:r w:rsidRPr="007A7F58">
        <w:rPr>
          <w:sz w:val="22"/>
          <w:szCs w:val="22"/>
        </w:rPr>
        <w:t xml:space="preserve">Шумского муниципального образования </w:t>
      </w:r>
    </w:p>
    <w:p w:rsidR="007A7F58" w:rsidRDefault="007A7F58" w:rsidP="007A7F58">
      <w:pPr>
        <w:jc w:val="right"/>
        <w:rPr>
          <w:sz w:val="22"/>
          <w:szCs w:val="22"/>
        </w:rPr>
      </w:pPr>
      <w:r w:rsidRPr="007A7F58">
        <w:rPr>
          <w:sz w:val="22"/>
          <w:szCs w:val="22"/>
        </w:rPr>
        <w:t>от 11.09.2020 г. № 136</w:t>
      </w:r>
    </w:p>
    <w:p w:rsidR="007A7F58" w:rsidRDefault="007A7F58" w:rsidP="007A7F58">
      <w:pPr>
        <w:jc w:val="right"/>
        <w:rPr>
          <w:sz w:val="22"/>
          <w:szCs w:val="22"/>
        </w:rPr>
      </w:pPr>
    </w:p>
    <w:p w:rsidR="007A7F58" w:rsidRDefault="007A7F58" w:rsidP="007A7F58">
      <w:pPr>
        <w:jc w:val="center"/>
      </w:pPr>
      <w:r w:rsidRPr="007A7F58">
        <w:t xml:space="preserve">Общие требования </w:t>
      </w:r>
    </w:p>
    <w:p w:rsidR="007A7F58" w:rsidRPr="007A7F58" w:rsidRDefault="007A7F58" w:rsidP="007A7F58">
      <w:pPr>
        <w:jc w:val="center"/>
      </w:pPr>
      <w:r w:rsidRPr="007A7F58">
        <w:t>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7A7F58" w:rsidRDefault="007A7F58" w:rsidP="007A7F58">
      <w:pPr>
        <w:jc w:val="center"/>
      </w:pPr>
    </w:p>
    <w:p w:rsidR="0000387C" w:rsidRPr="0000387C" w:rsidRDefault="0000387C" w:rsidP="0000387C">
      <w:pPr>
        <w:numPr>
          <w:ilvl w:val="0"/>
          <w:numId w:val="4"/>
        </w:numPr>
        <w:jc w:val="center"/>
      </w:pPr>
      <w:r w:rsidRPr="0000387C">
        <w:t>Общие положения</w:t>
      </w:r>
    </w:p>
    <w:p w:rsidR="0000387C" w:rsidRPr="0000387C" w:rsidRDefault="0000387C" w:rsidP="0000387C">
      <w:pPr>
        <w:ind w:firstLine="426"/>
        <w:jc w:val="both"/>
      </w:pPr>
      <w:bookmarkStart w:id="0" w:name="sub_1001"/>
      <w:r w:rsidRPr="0000387C">
        <w:t xml:space="preserve">1. </w:t>
      </w:r>
      <w:proofErr w:type="gramStart"/>
      <w:r w:rsidRPr="0000387C">
        <w:t xml:space="preserve">Настоящий документ определяет общие требования к организации и осуществлению органом муниципального контроля - Администрацией </w:t>
      </w:r>
      <w:r>
        <w:t>Шум</w:t>
      </w:r>
      <w:bookmarkStart w:id="1" w:name="_GoBack"/>
      <w:bookmarkEnd w:id="1"/>
      <w:r w:rsidRPr="0000387C">
        <w:t>ского муниципального образования (далее – Администрация), уполномоченной на осуществление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roofErr w:type="gramEnd"/>
    </w:p>
    <w:bookmarkEnd w:id="0"/>
    <w:p w:rsidR="0000387C" w:rsidRPr="0000387C" w:rsidRDefault="0000387C" w:rsidP="0000387C">
      <w:pPr>
        <w:ind w:firstLine="426"/>
        <w:jc w:val="both"/>
      </w:pPr>
      <w:r w:rsidRPr="0000387C">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00387C" w:rsidRPr="0000387C" w:rsidRDefault="0000387C" w:rsidP="0000387C">
      <w:pPr>
        <w:ind w:firstLine="426"/>
        <w:jc w:val="both"/>
      </w:pPr>
      <w:bookmarkStart w:id="2" w:name="sub_1002"/>
      <w:r w:rsidRPr="0000387C">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Администрацией в соответствии с ежегодно утверждаемыми программами профилактики нарушений.</w:t>
      </w:r>
    </w:p>
    <w:bookmarkEnd w:id="2"/>
    <w:p w:rsidR="0000387C" w:rsidRPr="0000387C" w:rsidRDefault="0000387C" w:rsidP="0000387C">
      <w:pPr>
        <w:ind w:firstLine="426"/>
        <w:jc w:val="both"/>
      </w:pPr>
      <w:r w:rsidRPr="0000387C">
        <w:t>Должностные лица Администрации, уполномоченные на осуществление или участие в осуществлении мероприятий по профилактике нарушений, определяются распоряжениями Главы Администрации об организации осуществления профилактической работы (далее - акты об организации профилактической работы).</w:t>
      </w:r>
    </w:p>
    <w:p w:rsidR="0000387C" w:rsidRPr="0000387C" w:rsidRDefault="0000387C" w:rsidP="0000387C">
      <w:pPr>
        <w:ind w:firstLine="426"/>
        <w:jc w:val="both"/>
      </w:pPr>
    </w:p>
    <w:p w:rsidR="0000387C" w:rsidRPr="0000387C" w:rsidRDefault="0000387C" w:rsidP="0000387C">
      <w:pPr>
        <w:ind w:firstLine="426"/>
        <w:jc w:val="center"/>
      </w:pPr>
      <w:bookmarkStart w:id="3" w:name="sub_200"/>
      <w:r w:rsidRPr="0000387C">
        <w:t>II. Программа профилактики нарушений</w:t>
      </w:r>
    </w:p>
    <w:p w:rsidR="0000387C" w:rsidRPr="0000387C" w:rsidRDefault="0000387C" w:rsidP="0000387C">
      <w:pPr>
        <w:ind w:firstLine="426"/>
        <w:jc w:val="both"/>
      </w:pPr>
      <w:bookmarkStart w:id="4" w:name="sub_1003"/>
      <w:bookmarkEnd w:id="3"/>
      <w:r w:rsidRPr="0000387C">
        <w:t>3. Программа профилактики нарушений - документ органа муниципального контроля - Администрации, рассчитанный на реализацию в течение календарного года.</w:t>
      </w:r>
    </w:p>
    <w:bookmarkEnd w:id="4"/>
    <w:p w:rsidR="0000387C" w:rsidRPr="0000387C" w:rsidRDefault="0000387C" w:rsidP="0000387C">
      <w:pPr>
        <w:ind w:firstLine="426"/>
        <w:jc w:val="both"/>
      </w:pPr>
      <w:r w:rsidRPr="0000387C">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00387C" w:rsidRPr="0000387C" w:rsidRDefault="0000387C" w:rsidP="0000387C">
      <w:pPr>
        <w:ind w:firstLine="426"/>
        <w:jc w:val="both"/>
      </w:pPr>
      <w:bookmarkStart w:id="5" w:name="sub_1004"/>
      <w:r w:rsidRPr="0000387C">
        <w:t xml:space="preserve">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муниципального контроля либо как совокупность подпрограмм профилактики нарушений по одному или нескольким видам муниципального контроля. </w:t>
      </w:r>
      <w:bookmarkStart w:id="6" w:name="sub_1005"/>
      <w:bookmarkEnd w:id="5"/>
    </w:p>
    <w:p w:rsidR="0000387C" w:rsidRPr="0000387C" w:rsidRDefault="0000387C" w:rsidP="0000387C">
      <w:pPr>
        <w:ind w:firstLine="426"/>
        <w:jc w:val="both"/>
      </w:pPr>
      <w:r w:rsidRPr="0000387C">
        <w:t>5. Программа профилактики нарушений на следующий год утверждается ежегодно, до 20 декабря текущего года.</w:t>
      </w:r>
    </w:p>
    <w:p w:rsidR="0000387C" w:rsidRPr="0000387C" w:rsidRDefault="0000387C" w:rsidP="0000387C">
      <w:pPr>
        <w:ind w:firstLine="426"/>
        <w:jc w:val="both"/>
      </w:pPr>
      <w:bookmarkStart w:id="7" w:name="sub_1006"/>
      <w:bookmarkEnd w:id="6"/>
      <w:r w:rsidRPr="0000387C">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00387C" w:rsidRPr="0000387C" w:rsidRDefault="0000387C" w:rsidP="0000387C">
      <w:pPr>
        <w:ind w:firstLine="426"/>
        <w:jc w:val="both"/>
      </w:pPr>
      <w:bookmarkStart w:id="8" w:name="sub_1007"/>
      <w:bookmarkEnd w:id="7"/>
      <w:r w:rsidRPr="0000387C">
        <w:t>7. В аналитическую часть программы профилактики нарушений включаются:</w:t>
      </w:r>
    </w:p>
    <w:p w:rsidR="0000387C" w:rsidRPr="0000387C" w:rsidRDefault="0000387C" w:rsidP="0000387C">
      <w:pPr>
        <w:ind w:firstLine="426"/>
        <w:jc w:val="both"/>
      </w:pPr>
      <w:bookmarkStart w:id="9" w:name="sub_1071"/>
      <w:bookmarkEnd w:id="8"/>
      <w:r w:rsidRPr="0000387C">
        <w:t>а) виды осуществляемого муниципального контроля;</w:t>
      </w:r>
    </w:p>
    <w:p w:rsidR="0000387C" w:rsidRPr="0000387C" w:rsidRDefault="0000387C" w:rsidP="0000387C">
      <w:pPr>
        <w:ind w:firstLine="426"/>
        <w:jc w:val="both"/>
      </w:pPr>
      <w:bookmarkStart w:id="10" w:name="sub_1072"/>
      <w:bookmarkEnd w:id="9"/>
      <w:proofErr w:type="gramStart"/>
      <w:r w:rsidRPr="0000387C">
        <w:t xml:space="preserve">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w:t>
      </w:r>
      <w:r w:rsidRPr="0000387C">
        <w:lastRenderedPageBreak/>
        <w:t>оценка рисков причинения вреда охраняемым законом ценностям и (или) анализ и оценка причиненного ущерба;</w:t>
      </w:r>
      <w:proofErr w:type="gramEnd"/>
    </w:p>
    <w:p w:rsidR="0000387C" w:rsidRPr="0000387C" w:rsidRDefault="0000387C" w:rsidP="0000387C">
      <w:pPr>
        <w:ind w:firstLine="426"/>
        <w:jc w:val="both"/>
      </w:pPr>
      <w:bookmarkStart w:id="11" w:name="sub_1073"/>
      <w:bookmarkEnd w:id="10"/>
      <w:r w:rsidRPr="0000387C">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00387C" w:rsidRPr="0000387C" w:rsidRDefault="0000387C" w:rsidP="0000387C">
      <w:pPr>
        <w:ind w:firstLine="426"/>
        <w:jc w:val="both"/>
      </w:pPr>
      <w:bookmarkStart w:id="12" w:name="sub_1008"/>
      <w:bookmarkEnd w:id="11"/>
      <w:r w:rsidRPr="0000387C">
        <w:t>8. План мероприятий по профилактике нарушений включает в себя:</w:t>
      </w:r>
    </w:p>
    <w:p w:rsidR="0000387C" w:rsidRPr="0000387C" w:rsidRDefault="0000387C" w:rsidP="0000387C">
      <w:pPr>
        <w:ind w:firstLine="426"/>
        <w:jc w:val="both"/>
      </w:pPr>
      <w:bookmarkStart w:id="13" w:name="sub_1081"/>
      <w:bookmarkEnd w:id="12"/>
      <w:r w:rsidRPr="0000387C">
        <w:t xml:space="preserve">а) мероприятия по профилактике нарушений, проведение которых предусмотрено частью 2 </w:t>
      </w:r>
      <w:r w:rsidRPr="0000387C">
        <w:t>с</w:t>
      </w:r>
      <w:r w:rsidRPr="0000387C">
        <w:t>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00387C" w:rsidRPr="0000387C" w:rsidRDefault="0000387C" w:rsidP="0000387C">
      <w:pPr>
        <w:ind w:firstLine="426"/>
        <w:jc w:val="both"/>
      </w:pPr>
      <w:bookmarkStart w:id="14" w:name="sub_1082"/>
      <w:bookmarkEnd w:id="13"/>
      <w:r w:rsidRPr="0000387C">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00387C" w:rsidRPr="0000387C" w:rsidRDefault="0000387C" w:rsidP="0000387C">
      <w:pPr>
        <w:ind w:firstLine="426"/>
        <w:jc w:val="both"/>
      </w:pPr>
      <w:bookmarkStart w:id="15" w:name="sub_1009"/>
      <w:bookmarkEnd w:id="14"/>
      <w:r w:rsidRPr="0000387C">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Администрации для проведения следующих основных мероприятий по профилактике нарушений:</w:t>
      </w:r>
    </w:p>
    <w:p w:rsidR="0000387C" w:rsidRPr="0000387C" w:rsidRDefault="0000387C" w:rsidP="0000387C">
      <w:pPr>
        <w:ind w:firstLine="426"/>
        <w:jc w:val="both"/>
      </w:pPr>
      <w:bookmarkStart w:id="16" w:name="sub_1091"/>
      <w:bookmarkEnd w:id="15"/>
      <w:proofErr w:type="gramStart"/>
      <w:r w:rsidRPr="0000387C">
        <w:t>а) размещение на официальном сайте Администрации в информационно-телекоммуникационной сети "Интернет" (далее - сеть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p w:rsidR="0000387C" w:rsidRPr="0000387C" w:rsidRDefault="0000387C" w:rsidP="0000387C">
      <w:pPr>
        <w:ind w:firstLine="426"/>
        <w:jc w:val="both"/>
      </w:pPr>
      <w:bookmarkStart w:id="17" w:name="sub_1092"/>
      <w:bookmarkEnd w:id="16"/>
      <w:r w:rsidRPr="0000387C">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18" w:name="sub_1093"/>
      <w:bookmarkEnd w:id="17"/>
      <w:r w:rsidRPr="0000387C">
        <w:t>в) регулярное обобщение практики осуществления видов муниципального контроля и размещение на официальном сайте Администрации в сети "Интернет" соответствующих обобщений.</w:t>
      </w:r>
    </w:p>
    <w:p w:rsidR="0000387C" w:rsidRPr="0000387C" w:rsidRDefault="0000387C" w:rsidP="0000387C">
      <w:pPr>
        <w:ind w:firstLine="426"/>
        <w:jc w:val="both"/>
      </w:pPr>
      <w:bookmarkStart w:id="19" w:name="sub_1010"/>
      <w:bookmarkEnd w:id="18"/>
      <w:r w:rsidRPr="0000387C">
        <w:t xml:space="preserve">10. </w:t>
      </w:r>
      <w:proofErr w:type="gramStart"/>
      <w:r w:rsidRPr="0000387C">
        <w:t>В программе профилактики нарушений указываются должностные лица Администрации,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w:t>
      </w:r>
      <w:r w:rsidRPr="0000387C">
        <w:t>с</w:t>
      </w:r>
      <w:r w:rsidRPr="0000387C">
        <w:t>тями 5 - 7 статьи 8.2 Федерального закона "О защите прав юридических лиц и индивидуальных предпринимателей</w:t>
      </w:r>
      <w:proofErr w:type="gramEnd"/>
      <w:r w:rsidRPr="0000387C">
        <w:t xml:space="preserve">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00387C" w:rsidRPr="0000387C" w:rsidRDefault="0000387C" w:rsidP="0000387C">
      <w:pPr>
        <w:ind w:firstLine="426"/>
        <w:jc w:val="both"/>
      </w:pPr>
      <w:bookmarkStart w:id="20" w:name="sub_1011"/>
      <w:bookmarkEnd w:id="19"/>
      <w:r w:rsidRPr="0000387C">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00387C">
        <w:t>достижения целей программы профилактики нарушений</w:t>
      </w:r>
      <w:proofErr w:type="gramEnd"/>
      <w:r w:rsidRPr="0000387C">
        <w:t xml:space="preserve"> в указанной программе устанавливаются отчетные показатели.</w:t>
      </w:r>
    </w:p>
    <w:p w:rsidR="0000387C" w:rsidRPr="0000387C" w:rsidRDefault="0000387C" w:rsidP="0000387C">
      <w:pPr>
        <w:ind w:firstLine="426"/>
        <w:jc w:val="both"/>
      </w:pPr>
      <w:bookmarkStart w:id="21" w:name="sub_1012"/>
      <w:bookmarkEnd w:id="20"/>
      <w:r w:rsidRPr="0000387C">
        <w:t xml:space="preserve">12. На официальном сайте Администрации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w:t>
      </w:r>
    </w:p>
    <w:bookmarkEnd w:id="21"/>
    <w:p w:rsidR="0000387C" w:rsidRPr="0000387C" w:rsidRDefault="0000387C" w:rsidP="0000387C">
      <w:pPr>
        <w:ind w:firstLine="426"/>
        <w:jc w:val="both"/>
      </w:pPr>
    </w:p>
    <w:p w:rsidR="0000387C" w:rsidRPr="0000387C" w:rsidRDefault="0000387C" w:rsidP="0000387C">
      <w:pPr>
        <w:ind w:firstLine="426"/>
        <w:jc w:val="center"/>
      </w:pPr>
      <w:bookmarkStart w:id="22" w:name="sub_300"/>
      <w:r w:rsidRPr="0000387C">
        <w:lastRenderedPageBreak/>
        <w:t>III. Размещение перечней нормативных правовых актов</w:t>
      </w:r>
    </w:p>
    <w:p w:rsidR="0000387C" w:rsidRPr="0000387C" w:rsidRDefault="0000387C" w:rsidP="0000387C">
      <w:pPr>
        <w:ind w:firstLine="426"/>
        <w:jc w:val="both"/>
      </w:pPr>
      <w:bookmarkStart w:id="23" w:name="sub_1013"/>
      <w:bookmarkEnd w:id="22"/>
      <w:r w:rsidRPr="0000387C">
        <w:t>13. Должностное лицо Администрации составляет, размещает на официальном сайте в сети "Интернет" и поддерживает в актуальном состоянии перечни нормативных правовых актов, а также обеспечивает их своевременную актуализацию.</w:t>
      </w:r>
    </w:p>
    <w:p w:rsidR="0000387C" w:rsidRPr="0000387C" w:rsidRDefault="0000387C" w:rsidP="0000387C">
      <w:pPr>
        <w:ind w:firstLine="426"/>
        <w:jc w:val="both"/>
      </w:pPr>
      <w:bookmarkStart w:id="24" w:name="sub_1014"/>
      <w:bookmarkEnd w:id="23"/>
      <w:r w:rsidRPr="0000387C">
        <w:t>14. Для каждого вида муниципального контроля составляется отдельный перечень нормативных правовых актов.</w:t>
      </w:r>
    </w:p>
    <w:p w:rsidR="0000387C" w:rsidRPr="0000387C" w:rsidRDefault="0000387C" w:rsidP="0000387C">
      <w:pPr>
        <w:ind w:firstLine="426"/>
        <w:jc w:val="both"/>
      </w:pPr>
      <w:bookmarkStart w:id="25" w:name="sub_1015"/>
      <w:bookmarkEnd w:id="24"/>
      <w:r w:rsidRPr="0000387C">
        <w:t>15. Перечень нормативных правовых актов составляется уполномоченным органом по следующей структуре:</w:t>
      </w:r>
    </w:p>
    <w:p w:rsidR="0000387C" w:rsidRPr="0000387C" w:rsidRDefault="0000387C" w:rsidP="0000387C">
      <w:pPr>
        <w:ind w:firstLine="426"/>
        <w:jc w:val="both"/>
      </w:pPr>
      <w:bookmarkStart w:id="26" w:name="sub_1151"/>
      <w:bookmarkEnd w:id="25"/>
      <w:r w:rsidRPr="0000387C">
        <w:t>а) международные договоры Российской Федерации;</w:t>
      </w:r>
    </w:p>
    <w:p w:rsidR="0000387C" w:rsidRPr="0000387C" w:rsidRDefault="0000387C" w:rsidP="0000387C">
      <w:pPr>
        <w:ind w:firstLine="426"/>
        <w:jc w:val="both"/>
      </w:pPr>
      <w:bookmarkStart w:id="27" w:name="sub_1152"/>
      <w:bookmarkEnd w:id="26"/>
      <w:r w:rsidRPr="0000387C">
        <w:t>б) акты органов Евразийского экономического союза;</w:t>
      </w:r>
    </w:p>
    <w:p w:rsidR="0000387C" w:rsidRPr="0000387C" w:rsidRDefault="0000387C" w:rsidP="0000387C">
      <w:pPr>
        <w:ind w:firstLine="426"/>
        <w:jc w:val="both"/>
      </w:pPr>
      <w:bookmarkStart w:id="28" w:name="sub_1153"/>
      <w:bookmarkEnd w:id="27"/>
      <w:r w:rsidRPr="0000387C">
        <w:t>в) федеральные конституционные законы и федеральные законы;</w:t>
      </w:r>
    </w:p>
    <w:p w:rsidR="0000387C" w:rsidRPr="0000387C" w:rsidRDefault="0000387C" w:rsidP="0000387C">
      <w:pPr>
        <w:ind w:firstLine="426"/>
        <w:jc w:val="both"/>
      </w:pPr>
      <w:bookmarkStart w:id="29" w:name="sub_1154"/>
      <w:bookmarkEnd w:id="28"/>
      <w:r w:rsidRPr="0000387C">
        <w:t>г) указы и распоряжения Президента Российской Федерации, постановления и распоряжения Правительства Российской Федерации;</w:t>
      </w:r>
    </w:p>
    <w:p w:rsidR="0000387C" w:rsidRPr="0000387C" w:rsidRDefault="0000387C" w:rsidP="0000387C">
      <w:pPr>
        <w:ind w:firstLine="426"/>
        <w:jc w:val="both"/>
      </w:pPr>
      <w:bookmarkStart w:id="30" w:name="sub_1155"/>
      <w:bookmarkEnd w:id="29"/>
      <w:r w:rsidRPr="0000387C">
        <w:t>д) нормативные правовые акты федеральных органов исполнительной власти;</w:t>
      </w:r>
    </w:p>
    <w:p w:rsidR="0000387C" w:rsidRPr="0000387C" w:rsidRDefault="0000387C" w:rsidP="0000387C">
      <w:pPr>
        <w:ind w:firstLine="426"/>
        <w:jc w:val="both"/>
      </w:pPr>
      <w:bookmarkStart w:id="31" w:name="sub_1156"/>
      <w:bookmarkEnd w:id="30"/>
      <w:r w:rsidRPr="0000387C">
        <w:t>е) законы и иные нормативные правовые акты субъектов Российской Федерации;</w:t>
      </w:r>
    </w:p>
    <w:p w:rsidR="0000387C" w:rsidRPr="0000387C" w:rsidRDefault="0000387C" w:rsidP="0000387C">
      <w:pPr>
        <w:ind w:firstLine="426"/>
        <w:jc w:val="both"/>
      </w:pPr>
      <w:bookmarkStart w:id="32" w:name="sub_1157"/>
      <w:bookmarkEnd w:id="31"/>
      <w:r w:rsidRPr="0000387C">
        <w:t>ж) муниципальные правовые акты;</w:t>
      </w:r>
    </w:p>
    <w:p w:rsidR="0000387C" w:rsidRPr="0000387C" w:rsidRDefault="0000387C" w:rsidP="0000387C">
      <w:pPr>
        <w:ind w:firstLine="426"/>
        <w:jc w:val="both"/>
      </w:pPr>
      <w:bookmarkStart w:id="33" w:name="sub_1158"/>
      <w:bookmarkEnd w:id="32"/>
      <w:r w:rsidRPr="0000387C">
        <w:t>з) иные документы, обязательность соблюдения которых установлена законодательством Российской Федерации (далее - иные документы).</w:t>
      </w:r>
    </w:p>
    <w:p w:rsidR="0000387C" w:rsidRPr="0000387C" w:rsidRDefault="0000387C" w:rsidP="0000387C">
      <w:pPr>
        <w:ind w:firstLine="426"/>
        <w:jc w:val="both"/>
      </w:pPr>
      <w:bookmarkStart w:id="34" w:name="sub_1016"/>
      <w:bookmarkEnd w:id="33"/>
      <w:r w:rsidRPr="0000387C">
        <w:t>16. Перечни нормативных правовых актов составляются в табличной форме с указанием в отдельных графах таблицы следующей информации:</w:t>
      </w:r>
    </w:p>
    <w:p w:rsidR="0000387C" w:rsidRPr="0000387C" w:rsidRDefault="0000387C" w:rsidP="0000387C">
      <w:pPr>
        <w:ind w:firstLine="426"/>
        <w:jc w:val="both"/>
      </w:pPr>
      <w:bookmarkStart w:id="35" w:name="sub_1161"/>
      <w:bookmarkEnd w:id="34"/>
      <w:r w:rsidRPr="0000387C">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00387C" w:rsidRPr="0000387C" w:rsidRDefault="0000387C" w:rsidP="0000387C">
      <w:pPr>
        <w:ind w:firstLine="426"/>
        <w:jc w:val="both"/>
      </w:pPr>
      <w:bookmarkStart w:id="36" w:name="sub_1162"/>
      <w:bookmarkEnd w:id="35"/>
      <w:r w:rsidRPr="0000387C">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00387C" w:rsidRPr="0000387C" w:rsidRDefault="0000387C" w:rsidP="0000387C">
      <w:pPr>
        <w:ind w:firstLine="426"/>
        <w:jc w:val="both"/>
      </w:pPr>
      <w:bookmarkStart w:id="37" w:name="sub_1163"/>
      <w:bookmarkEnd w:id="36"/>
      <w:proofErr w:type="gramStart"/>
      <w:r w:rsidRPr="0000387C">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00387C" w:rsidRPr="0000387C" w:rsidRDefault="0000387C" w:rsidP="0000387C">
      <w:pPr>
        <w:ind w:firstLine="426"/>
        <w:jc w:val="both"/>
      </w:pPr>
      <w:bookmarkStart w:id="38" w:name="sub_1018"/>
      <w:bookmarkEnd w:id="37"/>
      <w:r w:rsidRPr="0000387C">
        <w:t>17. Перечень нормативных правовых актов размещается на официальном сайте Администрации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00387C" w:rsidRPr="0000387C" w:rsidRDefault="0000387C" w:rsidP="0000387C">
      <w:pPr>
        <w:ind w:firstLine="426"/>
        <w:jc w:val="both"/>
      </w:pPr>
      <w:bookmarkStart w:id="39" w:name="sub_1019"/>
      <w:bookmarkEnd w:id="38"/>
      <w:r w:rsidRPr="0000387C">
        <w:t xml:space="preserve">18. </w:t>
      </w:r>
      <w:proofErr w:type="gramStart"/>
      <w:r w:rsidRPr="0000387C">
        <w:t>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Администрации.</w:t>
      </w:r>
      <w:proofErr w:type="gramEnd"/>
    </w:p>
    <w:p w:rsidR="0000387C" w:rsidRPr="0000387C" w:rsidRDefault="0000387C" w:rsidP="0000387C">
      <w:pPr>
        <w:ind w:firstLine="426"/>
        <w:jc w:val="both"/>
      </w:pPr>
      <w:bookmarkStart w:id="40" w:name="sub_1020"/>
      <w:bookmarkEnd w:id="39"/>
      <w:r w:rsidRPr="0000387C">
        <w:t xml:space="preserve">19.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Pr="0000387C">
        <w:t>утратившими</w:t>
      </w:r>
      <w:proofErr w:type="gramEnd"/>
      <w:r w:rsidRPr="0000387C">
        <w:t xml:space="preserve"> силу или изменением нормативных правовых актов, иных документов.</w:t>
      </w:r>
    </w:p>
    <w:p w:rsidR="0000387C" w:rsidRPr="0000387C" w:rsidRDefault="0000387C" w:rsidP="0000387C">
      <w:pPr>
        <w:ind w:firstLine="426"/>
        <w:jc w:val="both"/>
      </w:pPr>
      <w:bookmarkStart w:id="41" w:name="sub_1021"/>
      <w:bookmarkEnd w:id="40"/>
      <w:r w:rsidRPr="0000387C">
        <w:t>20. Администрация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00387C" w:rsidRPr="0000387C" w:rsidRDefault="0000387C" w:rsidP="0000387C">
      <w:pPr>
        <w:ind w:firstLine="426"/>
        <w:jc w:val="both"/>
      </w:pPr>
      <w:bookmarkStart w:id="42" w:name="sub_1022"/>
      <w:bookmarkEnd w:id="41"/>
      <w:r w:rsidRPr="0000387C">
        <w:t xml:space="preserve">21. </w:t>
      </w:r>
      <w:proofErr w:type="gramStart"/>
      <w:r w:rsidRPr="0000387C">
        <w:t xml:space="preserve">При размещении на официальном сайте Администрации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w:t>
      </w:r>
      <w:r w:rsidRPr="0000387C">
        <w:lastRenderedPageBreak/>
        <w:t>обеспечиваться ссылками на соответствующие положения перечня нормативных правовых актов.</w:t>
      </w:r>
      <w:proofErr w:type="gramEnd"/>
    </w:p>
    <w:bookmarkEnd w:id="42"/>
    <w:p w:rsidR="0000387C" w:rsidRPr="0000387C" w:rsidRDefault="0000387C" w:rsidP="0000387C">
      <w:pPr>
        <w:ind w:firstLine="426"/>
        <w:jc w:val="both"/>
      </w:pPr>
    </w:p>
    <w:p w:rsidR="0000387C" w:rsidRPr="0000387C" w:rsidRDefault="0000387C" w:rsidP="0000387C">
      <w:pPr>
        <w:ind w:firstLine="426"/>
        <w:jc w:val="center"/>
      </w:pPr>
      <w:bookmarkStart w:id="43" w:name="sub_400"/>
      <w:r w:rsidRPr="0000387C">
        <w:t>IV. Информирование по вопросам соблюдения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44" w:name="sub_1023"/>
      <w:bookmarkEnd w:id="43"/>
      <w:r w:rsidRPr="0000387C">
        <w:t>22. Администрация на постоянной основе обеспечивает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45" w:name="sub_1024"/>
      <w:bookmarkEnd w:id="44"/>
      <w:r w:rsidRPr="0000387C">
        <w:t>23. Администрация в случаях, указанных в пункте 36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Главой Администрации.</w:t>
      </w:r>
    </w:p>
    <w:p w:rsidR="0000387C" w:rsidRPr="0000387C" w:rsidRDefault="0000387C" w:rsidP="0000387C">
      <w:pPr>
        <w:ind w:firstLine="426"/>
        <w:jc w:val="both"/>
      </w:pPr>
      <w:bookmarkStart w:id="46" w:name="sub_1025"/>
      <w:bookmarkEnd w:id="45"/>
      <w:r w:rsidRPr="0000387C">
        <w:t>24.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47" w:name="sub_1026"/>
      <w:bookmarkEnd w:id="46"/>
      <w:r w:rsidRPr="0000387C">
        <w:t>25. Руководства по соблюдению требований разрабатываются Администрацией непосредственно либо с участием образовательных, научных и экспертных организаций.</w:t>
      </w:r>
    </w:p>
    <w:p w:rsidR="0000387C" w:rsidRPr="0000387C" w:rsidRDefault="0000387C" w:rsidP="0000387C">
      <w:pPr>
        <w:ind w:firstLine="426"/>
        <w:jc w:val="both"/>
      </w:pPr>
      <w:bookmarkStart w:id="48" w:name="sub_1027"/>
      <w:bookmarkEnd w:id="47"/>
      <w:r w:rsidRPr="0000387C">
        <w:t>26.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49" w:name="sub_1028"/>
      <w:bookmarkEnd w:id="48"/>
      <w:r w:rsidRPr="0000387C">
        <w:t>27. Руководства по соблюдению требований размещаются в хронологическом порядке на официальном сайте Администрации в сети "Интернет" в форматах, обеспечивающих возможность поиска.</w:t>
      </w:r>
    </w:p>
    <w:p w:rsidR="0000387C" w:rsidRPr="0000387C" w:rsidRDefault="0000387C" w:rsidP="0000387C">
      <w:pPr>
        <w:ind w:firstLine="426"/>
        <w:jc w:val="both"/>
      </w:pPr>
      <w:bookmarkStart w:id="50" w:name="sub_1029"/>
      <w:bookmarkEnd w:id="49"/>
      <w:r w:rsidRPr="0000387C">
        <w:t>28.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00387C" w:rsidRPr="0000387C" w:rsidRDefault="0000387C" w:rsidP="0000387C">
      <w:pPr>
        <w:ind w:firstLine="426"/>
        <w:jc w:val="both"/>
      </w:pPr>
      <w:bookmarkStart w:id="51" w:name="sub_1030"/>
      <w:bookmarkEnd w:id="50"/>
      <w:r w:rsidRPr="0000387C">
        <w:t>29. Администрация проводит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52" w:name="sub_1031"/>
      <w:bookmarkEnd w:id="51"/>
      <w:r w:rsidRPr="0000387C">
        <w:t>30. Администрация проводит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официальном сайте Администрации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Администрации,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00387C" w:rsidRPr="0000387C" w:rsidRDefault="0000387C" w:rsidP="0000387C">
      <w:pPr>
        <w:ind w:firstLine="426"/>
        <w:jc w:val="both"/>
      </w:pPr>
      <w:bookmarkStart w:id="53" w:name="sub_1032"/>
      <w:bookmarkEnd w:id="52"/>
      <w:r w:rsidRPr="0000387C">
        <w:t xml:space="preserve">31. </w:t>
      </w:r>
      <w:proofErr w:type="gramStart"/>
      <w:r w:rsidRPr="0000387C">
        <w:t xml:space="preserve">В случае изменения обязательных требований, требований, установленных муниципальными правовыми актами, требующего от юридических лиц и индивидуальных </w:t>
      </w:r>
      <w:r w:rsidRPr="0000387C">
        <w:lastRenderedPageBreak/>
        <w:t>предпринимателей проведения организационных, технических или иных мероприятий, Администрация обеспечивает размещение на официальном сайте в сети "Интернет",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муниципального контроля в сети "Интернет" и (или) через мобильные</w:t>
      </w:r>
      <w:proofErr w:type="gramEnd"/>
      <w:r w:rsidRPr="0000387C">
        <w:t xml:space="preserve"> приложения) следующей информации:</w:t>
      </w:r>
    </w:p>
    <w:p w:rsidR="0000387C" w:rsidRPr="0000387C" w:rsidRDefault="0000387C" w:rsidP="0000387C">
      <w:pPr>
        <w:ind w:firstLine="426"/>
        <w:jc w:val="both"/>
      </w:pPr>
      <w:bookmarkStart w:id="54" w:name="sub_1321"/>
      <w:bookmarkEnd w:id="53"/>
      <w:r w:rsidRPr="0000387C">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00387C" w:rsidRPr="0000387C" w:rsidRDefault="0000387C" w:rsidP="0000387C">
      <w:pPr>
        <w:ind w:firstLine="426"/>
        <w:jc w:val="both"/>
      </w:pPr>
      <w:bookmarkStart w:id="55" w:name="sub_1322"/>
      <w:bookmarkEnd w:id="54"/>
      <w:r w:rsidRPr="0000387C">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55"/>
    <w:p w:rsidR="0000387C" w:rsidRPr="0000387C" w:rsidRDefault="0000387C" w:rsidP="0000387C">
      <w:pPr>
        <w:ind w:firstLine="426"/>
        <w:jc w:val="both"/>
      </w:pPr>
    </w:p>
    <w:p w:rsidR="0000387C" w:rsidRPr="0000387C" w:rsidRDefault="0000387C" w:rsidP="0000387C">
      <w:pPr>
        <w:ind w:firstLine="426"/>
        <w:jc w:val="center"/>
      </w:pPr>
      <w:bookmarkStart w:id="56" w:name="sub_500"/>
      <w:r w:rsidRPr="0000387C">
        <w:t>V. Обобщение практики осуществления муниципального контроля</w:t>
      </w:r>
    </w:p>
    <w:p w:rsidR="0000387C" w:rsidRPr="0000387C" w:rsidRDefault="0000387C" w:rsidP="0000387C">
      <w:pPr>
        <w:ind w:firstLine="426"/>
        <w:jc w:val="both"/>
      </w:pPr>
      <w:bookmarkStart w:id="57" w:name="sub_1033"/>
      <w:bookmarkEnd w:id="56"/>
      <w:r w:rsidRPr="0000387C">
        <w:t>32. Администрация проводит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58" w:name="sub_1034"/>
      <w:bookmarkEnd w:id="57"/>
      <w:r w:rsidRPr="0000387C">
        <w:t>33. Администрация обеспечивает регулярный, не менее чем один раз в полгода, сбор данных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Должностные лица Администрации, ответственные за сбор данных, процедура сбора и состав собираемых данных определяются актами об организации профилактической работы.</w:t>
      </w:r>
    </w:p>
    <w:p w:rsidR="0000387C" w:rsidRPr="0000387C" w:rsidRDefault="0000387C" w:rsidP="0000387C">
      <w:pPr>
        <w:ind w:firstLine="426"/>
        <w:jc w:val="both"/>
      </w:pPr>
      <w:bookmarkStart w:id="59" w:name="sub_1035"/>
      <w:bookmarkEnd w:id="58"/>
      <w:r w:rsidRPr="0000387C">
        <w:t>34. При обобщении Администрацией практики осуществления муниципального контроля обеспечивается выявление:</w:t>
      </w:r>
    </w:p>
    <w:p w:rsidR="0000387C" w:rsidRPr="0000387C" w:rsidRDefault="0000387C" w:rsidP="0000387C">
      <w:pPr>
        <w:ind w:firstLine="426"/>
        <w:jc w:val="both"/>
      </w:pPr>
      <w:bookmarkStart w:id="60" w:name="sub_1361"/>
      <w:bookmarkEnd w:id="59"/>
      <w:r w:rsidRPr="0000387C">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00387C" w:rsidRPr="0000387C" w:rsidRDefault="0000387C" w:rsidP="0000387C">
      <w:pPr>
        <w:ind w:firstLine="426"/>
        <w:jc w:val="both"/>
      </w:pPr>
      <w:bookmarkStart w:id="61" w:name="sub_1362"/>
      <w:bookmarkEnd w:id="60"/>
      <w:r w:rsidRPr="0000387C">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00387C" w:rsidRPr="0000387C" w:rsidRDefault="0000387C" w:rsidP="0000387C">
      <w:pPr>
        <w:ind w:firstLine="426"/>
        <w:jc w:val="both"/>
      </w:pPr>
      <w:bookmarkStart w:id="62" w:name="sub_1363"/>
      <w:bookmarkEnd w:id="61"/>
      <w:r w:rsidRPr="0000387C">
        <w:t>в) проблемных вопросов организации и осуществления муниципального контроля.</w:t>
      </w:r>
    </w:p>
    <w:p w:rsidR="0000387C" w:rsidRPr="0000387C" w:rsidRDefault="0000387C" w:rsidP="0000387C">
      <w:pPr>
        <w:ind w:firstLine="426"/>
        <w:jc w:val="both"/>
      </w:pPr>
      <w:bookmarkStart w:id="63" w:name="sub_1036"/>
      <w:bookmarkEnd w:id="62"/>
      <w:r w:rsidRPr="0000387C">
        <w:t xml:space="preserve">35. </w:t>
      </w:r>
      <w:proofErr w:type="gramStart"/>
      <w:r w:rsidRPr="0000387C">
        <w:t>Администрация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w:t>
      </w:r>
      <w:proofErr w:type="gramEnd"/>
      <w:r w:rsidRPr="0000387C">
        <w:t xml:space="preserve"> прав предпринимателей в субъектах Российской Федерации, общественных объединений предпринимателей, при необходимости иных органов.</w:t>
      </w:r>
    </w:p>
    <w:p w:rsidR="0000387C" w:rsidRPr="0000387C" w:rsidRDefault="0000387C" w:rsidP="0000387C">
      <w:pPr>
        <w:ind w:firstLine="426"/>
        <w:jc w:val="both"/>
      </w:pPr>
      <w:bookmarkStart w:id="64" w:name="sub_1037"/>
      <w:bookmarkEnd w:id="63"/>
      <w:r w:rsidRPr="0000387C">
        <w:t>36.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Администрацией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bookmarkEnd w:id="64"/>
    <w:p w:rsidR="0000387C" w:rsidRPr="0000387C" w:rsidRDefault="0000387C" w:rsidP="0000387C">
      <w:pPr>
        <w:ind w:firstLine="426"/>
        <w:jc w:val="both"/>
      </w:pPr>
      <w:r w:rsidRPr="0000387C">
        <w:lastRenderedPageBreak/>
        <w:t>37. 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Администрации в сети "Интернет".</w:t>
      </w:r>
    </w:p>
    <w:p w:rsidR="0000387C" w:rsidRDefault="0000387C" w:rsidP="0000387C">
      <w:pPr>
        <w:ind w:firstLine="426"/>
        <w:jc w:val="both"/>
      </w:pPr>
    </w:p>
    <w:p w:rsidR="007A7F58" w:rsidRPr="007A7F58" w:rsidRDefault="007A7F58" w:rsidP="0000387C">
      <w:pPr>
        <w:pStyle w:val="a4"/>
        <w:ind w:left="927"/>
        <w:jc w:val="both"/>
      </w:pPr>
    </w:p>
    <w:sectPr w:rsidR="007A7F58" w:rsidRPr="007A7F58" w:rsidSect="00565AA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45AAB"/>
    <w:multiLevelType w:val="hybridMultilevel"/>
    <w:tmpl w:val="5E8EF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F4AFB"/>
    <w:multiLevelType w:val="hybridMultilevel"/>
    <w:tmpl w:val="05B8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C7093"/>
    <w:multiLevelType w:val="hybridMultilevel"/>
    <w:tmpl w:val="7BA27A3A"/>
    <w:lvl w:ilvl="0" w:tplc="FB50C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D939F5"/>
    <w:multiLevelType w:val="hybridMultilevel"/>
    <w:tmpl w:val="C23CF738"/>
    <w:lvl w:ilvl="0" w:tplc="9BA6B6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7C00E0"/>
    <w:multiLevelType w:val="hybridMultilevel"/>
    <w:tmpl w:val="688C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1"/>
    <w:rsid w:val="00000E1A"/>
    <w:rsid w:val="0000387C"/>
    <w:rsid w:val="000038D2"/>
    <w:rsid w:val="000124BE"/>
    <w:rsid w:val="00012F62"/>
    <w:rsid w:val="00031877"/>
    <w:rsid w:val="0015783D"/>
    <w:rsid w:val="0018485C"/>
    <w:rsid w:val="00184C50"/>
    <w:rsid w:val="001A4031"/>
    <w:rsid w:val="001B5D2E"/>
    <w:rsid w:val="00207D2B"/>
    <w:rsid w:val="002104BB"/>
    <w:rsid w:val="00215ADB"/>
    <w:rsid w:val="00232C66"/>
    <w:rsid w:val="00244483"/>
    <w:rsid w:val="002602A5"/>
    <w:rsid w:val="002A2E72"/>
    <w:rsid w:val="002A6448"/>
    <w:rsid w:val="00346075"/>
    <w:rsid w:val="003E7597"/>
    <w:rsid w:val="003E7DD3"/>
    <w:rsid w:val="00402FD8"/>
    <w:rsid w:val="004325E7"/>
    <w:rsid w:val="004407CB"/>
    <w:rsid w:val="0044354D"/>
    <w:rsid w:val="0045224C"/>
    <w:rsid w:val="00472D13"/>
    <w:rsid w:val="004C5BA4"/>
    <w:rsid w:val="004F09CB"/>
    <w:rsid w:val="004F34D3"/>
    <w:rsid w:val="004F4143"/>
    <w:rsid w:val="00556931"/>
    <w:rsid w:val="00565AA4"/>
    <w:rsid w:val="005769E6"/>
    <w:rsid w:val="005840CA"/>
    <w:rsid w:val="005A5411"/>
    <w:rsid w:val="005D71E7"/>
    <w:rsid w:val="0062614B"/>
    <w:rsid w:val="0063758A"/>
    <w:rsid w:val="00773BBB"/>
    <w:rsid w:val="00781715"/>
    <w:rsid w:val="00783BD1"/>
    <w:rsid w:val="007A7F58"/>
    <w:rsid w:val="007B7989"/>
    <w:rsid w:val="007E71D3"/>
    <w:rsid w:val="00836383"/>
    <w:rsid w:val="00843C07"/>
    <w:rsid w:val="00860725"/>
    <w:rsid w:val="00870BB8"/>
    <w:rsid w:val="008D7110"/>
    <w:rsid w:val="00906498"/>
    <w:rsid w:val="0090664B"/>
    <w:rsid w:val="00944B72"/>
    <w:rsid w:val="00991D2D"/>
    <w:rsid w:val="009F34DC"/>
    <w:rsid w:val="00A015B1"/>
    <w:rsid w:val="00A449D1"/>
    <w:rsid w:val="00A8404F"/>
    <w:rsid w:val="00AA22A3"/>
    <w:rsid w:val="00AA45F2"/>
    <w:rsid w:val="00AB23FA"/>
    <w:rsid w:val="00B17475"/>
    <w:rsid w:val="00C078C8"/>
    <w:rsid w:val="00C4375D"/>
    <w:rsid w:val="00C46620"/>
    <w:rsid w:val="00C52420"/>
    <w:rsid w:val="00C74FDE"/>
    <w:rsid w:val="00CA5FE8"/>
    <w:rsid w:val="00CF55C2"/>
    <w:rsid w:val="00D131D3"/>
    <w:rsid w:val="00D4130A"/>
    <w:rsid w:val="00D42796"/>
    <w:rsid w:val="00D8456E"/>
    <w:rsid w:val="00DB4DBC"/>
    <w:rsid w:val="00E17E6D"/>
    <w:rsid w:val="00E950B9"/>
    <w:rsid w:val="00EA533D"/>
    <w:rsid w:val="00F01C75"/>
    <w:rsid w:val="00FD36CA"/>
    <w:rsid w:val="00FE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5"/>
    <w:pPr>
      <w:keepNext/>
      <w:numPr>
        <w:numId w:val="3"/>
      </w:numPr>
      <w:suppressAutoHyphens/>
      <w:spacing w:line="360" w:lineRule="auto"/>
      <w:jc w:val="center"/>
      <w:outlineLvl w:val="0"/>
    </w:pPr>
    <w:rPr>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9D1"/>
    <w:rPr>
      <w:color w:val="0000FF"/>
      <w:u w:val="single"/>
    </w:rPr>
  </w:style>
  <w:style w:type="paragraph" w:styleId="a4">
    <w:name w:val="List Paragraph"/>
    <w:basedOn w:val="a"/>
    <w:uiPriority w:val="34"/>
    <w:qFormat/>
    <w:rsid w:val="00C078C8"/>
    <w:pPr>
      <w:ind w:left="720"/>
      <w:contextualSpacing/>
    </w:pPr>
  </w:style>
  <w:style w:type="character" w:customStyle="1" w:styleId="10">
    <w:name w:val="Заголовок 1 Знак"/>
    <w:basedOn w:val="a0"/>
    <w:link w:val="1"/>
    <w:rsid w:val="00B17475"/>
    <w:rPr>
      <w:rFonts w:ascii="Times New Roman" w:eastAsia="Times New Roman" w:hAnsi="Times New Roman" w:cs="Times New Roman"/>
      <w:sz w:val="28"/>
      <w:szCs w:val="24"/>
      <w:lang w:eastAsia="ar-SA"/>
    </w:rPr>
  </w:style>
  <w:style w:type="paragraph" w:styleId="a5">
    <w:name w:val="Body Text"/>
    <w:basedOn w:val="a"/>
    <w:link w:val="a6"/>
    <w:rsid w:val="00B17475"/>
    <w:pPr>
      <w:suppressAutoHyphens/>
      <w:spacing w:after="120"/>
    </w:pPr>
    <w:rPr>
      <w:lang w:eastAsia="ar-SA"/>
    </w:rPr>
  </w:style>
  <w:style w:type="character" w:customStyle="1" w:styleId="a6">
    <w:name w:val="Основной текст Знак"/>
    <w:basedOn w:val="a0"/>
    <w:link w:val="a5"/>
    <w:rsid w:val="00B17475"/>
    <w:rPr>
      <w:rFonts w:ascii="Times New Roman" w:eastAsia="Times New Roman" w:hAnsi="Times New Roman" w:cs="Times New Roman"/>
      <w:sz w:val="24"/>
      <w:szCs w:val="24"/>
      <w:lang w:eastAsia="ar-SA"/>
    </w:rPr>
  </w:style>
  <w:style w:type="table" w:styleId="a7">
    <w:name w:val="Table Grid"/>
    <w:basedOn w:val="a1"/>
    <w:uiPriority w:val="59"/>
    <w:rsid w:val="00B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4143"/>
    <w:rPr>
      <w:rFonts w:ascii="Tahoma" w:hAnsi="Tahoma" w:cs="Tahoma"/>
      <w:sz w:val="16"/>
      <w:szCs w:val="16"/>
    </w:rPr>
  </w:style>
  <w:style w:type="character" w:customStyle="1" w:styleId="a9">
    <w:name w:val="Текст выноски Знак"/>
    <w:basedOn w:val="a0"/>
    <w:link w:val="a8"/>
    <w:uiPriority w:val="99"/>
    <w:semiHidden/>
    <w:rsid w:val="004F4143"/>
    <w:rPr>
      <w:rFonts w:ascii="Tahoma" w:eastAsia="Times New Roman" w:hAnsi="Tahoma" w:cs="Tahoma"/>
      <w:sz w:val="16"/>
      <w:szCs w:val="16"/>
      <w:lang w:eastAsia="ru-RU"/>
    </w:rPr>
  </w:style>
  <w:style w:type="paragraph" w:styleId="2">
    <w:name w:val="Body Text 2"/>
    <w:basedOn w:val="a"/>
    <w:link w:val="20"/>
    <w:uiPriority w:val="99"/>
    <w:semiHidden/>
    <w:unhideWhenUsed/>
    <w:rsid w:val="002A2E72"/>
    <w:pPr>
      <w:spacing w:after="120" w:line="480" w:lineRule="auto"/>
    </w:pPr>
  </w:style>
  <w:style w:type="character" w:customStyle="1" w:styleId="20">
    <w:name w:val="Основной текст 2 Знак"/>
    <w:basedOn w:val="a0"/>
    <w:link w:val="2"/>
    <w:uiPriority w:val="99"/>
    <w:semiHidden/>
    <w:rsid w:val="002A2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5"/>
    <w:pPr>
      <w:keepNext/>
      <w:numPr>
        <w:numId w:val="3"/>
      </w:numPr>
      <w:suppressAutoHyphens/>
      <w:spacing w:line="360" w:lineRule="auto"/>
      <w:jc w:val="center"/>
      <w:outlineLvl w:val="0"/>
    </w:pPr>
    <w:rPr>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9D1"/>
    <w:rPr>
      <w:color w:val="0000FF"/>
      <w:u w:val="single"/>
    </w:rPr>
  </w:style>
  <w:style w:type="paragraph" w:styleId="a4">
    <w:name w:val="List Paragraph"/>
    <w:basedOn w:val="a"/>
    <w:uiPriority w:val="34"/>
    <w:qFormat/>
    <w:rsid w:val="00C078C8"/>
    <w:pPr>
      <w:ind w:left="720"/>
      <w:contextualSpacing/>
    </w:pPr>
  </w:style>
  <w:style w:type="character" w:customStyle="1" w:styleId="10">
    <w:name w:val="Заголовок 1 Знак"/>
    <w:basedOn w:val="a0"/>
    <w:link w:val="1"/>
    <w:rsid w:val="00B17475"/>
    <w:rPr>
      <w:rFonts w:ascii="Times New Roman" w:eastAsia="Times New Roman" w:hAnsi="Times New Roman" w:cs="Times New Roman"/>
      <w:sz w:val="28"/>
      <w:szCs w:val="24"/>
      <w:lang w:eastAsia="ar-SA"/>
    </w:rPr>
  </w:style>
  <w:style w:type="paragraph" w:styleId="a5">
    <w:name w:val="Body Text"/>
    <w:basedOn w:val="a"/>
    <w:link w:val="a6"/>
    <w:rsid w:val="00B17475"/>
    <w:pPr>
      <w:suppressAutoHyphens/>
      <w:spacing w:after="120"/>
    </w:pPr>
    <w:rPr>
      <w:lang w:eastAsia="ar-SA"/>
    </w:rPr>
  </w:style>
  <w:style w:type="character" w:customStyle="1" w:styleId="a6">
    <w:name w:val="Основной текст Знак"/>
    <w:basedOn w:val="a0"/>
    <w:link w:val="a5"/>
    <w:rsid w:val="00B17475"/>
    <w:rPr>
      <w:rFonts w:ascii="Times New Roman" w:eastAsia="Times New Roman" w:hAnsi="Times New Roman" w:cs="Times New Roman"/>
      <w:sz w:val="24"/>
      <w:szCs w:val="24"/>
      <w:lang w:eastAsia="ar-SA"/>
    </w:rPr>
  </w:style>
  <w:style w:type="table" w:styleId="a7">
    <w:name w:val="Table Grid"/>
    <w:basedOn w:val="a1"/>
    <w:uiPriority w:val="59"/>
    <w:rsid w:val="00B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4143"/>
    <w:rPr>
      <w:rFonts w:ascii="Tahoma" w:hAnsi="Tahoma" w:cs="Tahoma"/>
      <w:sz w:val="16"/>
      <w:szCs w:val="16"/>
    </w:rPr>
  </w:style>
  <w:style w:type="character" w:customStyle="1" w:styleId="a9">
    <w:name w:val="Текст выноски Знак"/>
    <w:basedOn w:val="a0"/>
    <w:link w:val="a8"/>
    <w:uiPriority w:val="99"/>
    <w:semiHidden/>
    <w:rsid w:val="004F4143"/>
    <w:rPr>
      <w:rFonts w:ascii="Tahoma" w:eastAsia="Times New Roman" w:hAnsi="Tahoma" w:cs="Tahoma"/>
      <w:sz w:val="16"/>
      <w:szCs w:val="16"/>
      <w:lang w:eastAsia="ru-RU"/>
    </w:rPr>
  </w:style>
  <w:style w:type="paragraph" w:styleId="2">
    <w:name w:val="Body Text 2"/>
    <w:basedOn w:val="a"/>
    <w:link w:val="20"/>
    <w:uiPriority w:val="99"/>
    <w:semiHidden/>
    <w:unhideWhenUsed/>
    <w:rsid w:val="002A2E72"/>
    <w:pPr>
      <w:spacing w:after="120" w:line="480" w:lineRule="auto"/>
    </w:pPr>
  </w:style>
  <w:style w:type="character" w:customStyle="1" w:styleId="20">
    <w:name w:val="Основной текст 2 Знак"/>
    <w:basedOn w:val="a0"/>
    <w:link w:val="2"/>
    <w:uiPriority w:val="99"/>
    <w:semiHidden/>
    <w:rsid w:val="002A2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5222">
      <w:bodyDiv w:val="1"/>
      <w:marLeft w:val="0"/>
      <w:marRight w:val="0"/>
      <w:marTop w:val="0"/>
      <w:marBottom w:val="0"/>
      <w:divBdr>
        <w:top w:val="none" w:sz="0" w:space="0" w:color="auto"/>
        <w:left w:val="none" w:sz="0" w:space="0" w:color="auto"/>
        <w:bottom w:val="none" w:sz="0" w:space="0" w:color="auto"/>
        <w:right w:val="none" w:sz="0" w:space="0" w:color="auto"/>
      </w:divBdr>
    </w:div>
    <w:div w:id="670261714">
      <w:bodyDiv w:val="1"/>
      <w:marLeft w:val="0"/>
      <w:marRight w:val="0"/>
      <w:marTop w:val="0"/>
      <w:marBottom w:val="0"/>
      <w:divBdr>
        <w:top w:val="none" w:sz="0" w:space="0" w:color="auto"/>
        <w:left w:val="none" w:sz="0" w:space="0" w:color="auto"/>
        <w:bottom w:val="none" w:sz="0" w:space="0" w:color="auto"/>
        <w:right w:val="none" w:sz="0" w:space="0" w:color="auto"/>
      </w:divBdr>
    </w:div>
    <w:div w:id="7443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umskoem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3F74-D495-4158-8EAD-EAAA8582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2020-04-22T03:21:00Z</cp:lastPrinted>
  <dcterms:created xsi:type="dcterms:W3CDTF">2004-12-31T17:46:00Z</dcterms:created>
  <dcterms:modified xsi:type="dcterms:W3CDTF">2004-12-31T19:49:00Z</dcterms:modified>
</cp:coreProperties>
</file>