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B6" w:rsidRPr="00BE3247" w:rsidRDefault="006E1AB6" w:rsidP="006E1A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u w:val="single"/>
          <w:lang w:eastAsia="ru-RU"/>
        </w:rPr>
      </w:pPr>
      <w:bookmarkStart w:id="0" w:name="_GoBack"/>
      <w:bookmarkEnd w:id="0"/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u w:val="single"/>
          <w:lang w:eastAsia="ru-RU"/>
        </w:rPr>
        <w:t>Нижнеудинская межрайонная прокуратура разъясняет о социальных правах детей-инвалидов</w:t>
      </w:r>
    </w:p>
    <w:p w:rsidR="006E1AB6" w:rsidRDefault="006E1AB6" w:rsidP="006E1A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Одним из основных направлений деятельности прокуратуры является соблюдение прав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несовершеннолетних и молодежи, в том числе детей - 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инвалидов в сфере социальной защиты и социального обслуживания.</w:t>
      </w: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России существует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широкая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нормативно-правовая база, регулирующая социальную защиту прав инвалидов. Основным документом в данной области является Федеральный закон от 24.11.1995 № 181-ФЗ «О социальной защите инвалидов в Российской Федерации».</w:t>
      </w: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Так с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татья 11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вышеуказанного 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Федерального закона указывает на индивидуальную программу реабилитации как основу реабилитации инвалида. Отсутствие программы признается существенным нарушением прав инвалида, поскольку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индивидуальная программа реабилитации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является основанием для получения </w:t>
      </w:r>
      <w:r w:rsidR="008D75E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бесплатно средств реабилитации, а в случае 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не предоставленные либо приобретенные за свой счет технические и иные средства или услуги</w:t>
      </w:r>
      <w:r w:rsidR="008D75E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- компенсации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Исходя из положений п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Правительства Российской Федерации от 30.07.1994 № 890 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детям-инвалидам регламентировано бесплатное предоставление необходимых лекарственных средств.</w:t>
      </w: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Вместе с тем </w:t>
      </w:r>
      <w:r w:rsidR="008D75E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законодатель устанавливает 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дополнительные гарантии </w:t>
      </w:r>
      <w:r w:rsidR="008D75E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детей-инвалидов на:</w:t>
      </w: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 создание необходимых условий для беспрепятственного доступа к объектам социальной инфраструктуры (ст. 15 Федерального закона от 24.11.1995 № 181-ФЗ «О социальной защите инвалидов в Российской Федерации»);</w:t>
      </w:r>
    </w:p>
    <w:p w:rsid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 предоставление скидки не ниже 50 процентов на оплату жилого помещения и оплату коммунальных услуг (в жилых домах, не имеющих центрального отопления, - на стоимость топлива, приобретаемого в пределах норм, установленных для продажи населению) (ст. 17 Федерального закона от 24.11.1995 № 181-ФЗ «О социальной защите инвалидов в Российской Федерации»);</w:t>
      </w:r>
    </w:p>
    <w:p w:rsidR="008D75E6" w:rsidRDefault="008D75E6" w:rsidP="008D7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 санаторно-курортное лечение в соответствии с индивидуальной программой реабилитации и на получение на тех же условиях второй путевки для сопровождающего их лица, а также право детей-инвалидов бесплатного проезда к месту лечения и обратно, в том числе лица, сопровождающего ребенка-инвалида (ст. 6.2 Федерального закона от 17.07.1999 № 178-ФЗ «О государственной социальной помощи»);</w:t>
      </w:r>
    </w:p>
    <w:p w:rsidR="00BE3247" w:rsidRPr="006E1AB6" w:rsidRDefault="00BE3247" w:rsidP="00BE3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сурдоперево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дчиков </w:t>
      </w: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(ст. 79 Федерального закона от 29.12.2012 № 273-ФЗ «Об образовании в Российской Федерации»).</w:t>
      </w:r>
    </w:p>
    <w:p w:rsid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6E1AB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  первоочередной порядок обеспечения детей-инвалидов и детей, один из родителей которых является инвалидом, местами в детских дошкольных, лечебно-профилактических и оздоровительных учреждениях (Указ Президента Российской Федерации от 02.10.1992 № 1157 «О дополнительных мерах госуда</w:t>
      </w:r>
      <w:r w:rsid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рственной поддержки инвалидов»).</w:t>
      </w:r>
    </w:p>
    <w:p w:rsidR="00BE3247" w:rsidRDefault="00BE3247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За нарушение прав инвалидов 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предусмотрена ответственность.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случае если Вам стало известно о 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прав инвалид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обратиться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 личный прием 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прокуратуру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или отправить письменное заявление по адресу: г. Нижнеудинск, ул. 2-я Пролетарская, д. 18</w:t>
      </w:r>
      <w:r w:rsidRPr="00BE324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BE3247" w:rsidRDefault="00BE3247" w:rsidP="00BE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BE3247" w:rsidRDefault="00BE3247" w:rsidP="00BE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BE3247" w:rsidRDefault="00BE3247" w:rsidP="00BE3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Старший помощник прокурора</w:t>
      </w:r>
    </w:p>
    <w:p w:rsidR="00BE3247" w:rsidRDefault="00BE3247" w:rsidP="00BE3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BE3247" w:rsidRPr="006E1AB6" w:rsidRDefault="00BE3247" w:rsidP="00BE3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юрист 3 класса                                                                                 В.Г.Пирва</w:t>
      </w:r>
    </w:p>
    <w:p w:rsidR="006E1AB6" w:rsidRPr="006E1AB6" w:rsidRDefault="006E1AB6" w:rsidP="006E1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AA5D6D" w:rsidRDefault="00AA5D6D" w:rsidP="006E1AB6">
      <w:pPr>
        <w:jc w:val="both"/>
      </w:pPr>
    </w:p>
    <w:sectPr w:rsidR="00AA5D6D" w:rsidSect="00BE32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31" w:rsidRDefault="00250C31" w:rsidP="00BE3247">
      <w:pPr>
        <w:spacing w:after="0" w:line="240" w:lineRule="auto"/>
      </w:pPr>
      <w:r>
        <w:separator/>
      </w:r>
    </w:p>
  </w:endnote>
  <w:endnote w:type="continuationSeparator" w:id="0">
    <w:p w:rsidR="00250C31" w:rsidRDefault="00250C31" w:rsidP="00BE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31" w:rsidRDefault="00250C31" w:rsidP="00BE3247">
      <w:pPr>
        <w:spacing w:after="0" w:line="240" w:lineRule="auto"/>
      </w:pPr>
      <w:r>
        <w:separator/>
      </w:r>
    </w:p>
  </w:footnote>
  <w:footnote w:type="continuationSeparator" w:id="0">
    <w:p w:rsidR="00250C31" w:rsidRDefault="00250C31" w:rsidP="00BE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547558"/>
      <w:docPartObj>
        <w:docPartGallery w:val="Page Numbers (Top of Page)"/>
        <w:docPartUnique/>
      </w:docPartObj>
    </w:sdtPr>
    <w:sdtEndPr/>
    <w:sdtContent>
      <w:p w:rsidR="00BE3247" w:rsidRDefault="00BE32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21">
          <w:rPr>
            <w:noProof/>
          </w:rPr>
          <w:t>2</w:t>
        </w:r>
        <w:r>
          <w:fldChar w:fldCharType="end"/>
        </w:r>
      </w:p>
    </w:sdtContent>
  </w:sdt>
  <w:p w:rsidR="00BE3247" w:rsidRDefault="00BE3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33CC"/>
    <w:multiLevelType w:val="multilevel"/>
    <w:tmpl w:val="A4085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F0F6AD5"/>
    <w:multiLevelType w:val="multilevel"/>
    <w:tmpl w:val="7772F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D7"/>
    <w:rsid w:val="00250C31"/>
    <w:rsid w:val="00642621"/>
    <w:rsid w:val="006E1AB6"/>
    <w:rsid w:val="008D75E6"/>
    <w:rsid w:val="00AA5D6D"/>
    <w:rsid w:val="00BE3247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65D6-2F17-4B5B-AED6-0B9EF6D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247"/>
  </w:style>
  <w:style w:type="paragraph" w:styleId="a5">
    <w:name w:val="footer"/>
    <w:basedOn w:val="a"/>
    <w:link w:val="a6"/>
    <w:uiPriority w:val="99"/>
    <w:unhideWhenUsed/>
    <w:rsid w:val="00BE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admin</cp:lastModifiedBy>
  <cp:revision>2</cp:revision>
  <dcterms:created xsi:type="dcterms:W3CDTF">2021-12-07T01:39:00Z</dcterms:created>
  <dcterms:modified xsi:type="dcterms:W3CDTF">2021-12-07T01:39:00Z</dcterms:modified>
</cp:coreProperties>
</file>